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1A" w:rsidRDefault="0083031A" w:rsidP="00393517">
      <w:pPr>
        <w:pStyle w:val="a5"/>
        <w:jc w:val="center"/>
        <w:rPr>
          <w:b/>
          <w:kern w:val="36"/>
        </w:rPr>
      </w:pPr>
      <w:r>
        <w:rPr>
          <w:b/>
          <w:kern w:val="36"/>
        </w:rPr>
        <w:t>СОДЕРЖАНИЕ ТЕРРИТОРИЙ САДОВОДНИЧЕСТВА</w:t>
      </w:r>
    </w:p>
    <w:p w:rsidR="0083031A" w:rsidRPr="0083031A" w:rsidRDefault="0083031A" w:rsidP="0083031A">
      <w:pPr>
        <w:pStyle w:val="a3"/>
        <w:shd w:val="clear" w:color="auto" w:fill="FFFFFF"/>
        <w:spacing w:before="210" w:beforeAutospacing="0" w:after="0" w:afterAutospacing="0"/>
        <w:ind w:firstLine="709"/>
        <w:jc w:val="both"/>
        <w:rPr>
          <w:color w:val="000000"/>
        </w:rPr>
      </w:pPr>
      <w:proofErr w:type="gramStart"/>
      <w:r w:rsidRPr="0083031A">
        <w:rPr>
          <w:color w:val="000000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  <w:proofErr w:type="gramEnd"/>
    </w:p>
    <w:p w:rsidR="0083031A" w:rsidRPr="0083031A" w:rsidRDefault="0083031A" w:rsidP="0083031A">
      <w:pPr>
        <w:ind w:firstLine="709"/>
        <w:jc w:val="both"/>
      </w:pPr>
      <w:r w:rsidRPr="0083031A"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83031A" w:rsidRPr="0083031A" w:rsidRDefault="0083031A" w:rsidP="0083031A">
      <w:pPr>
        <w:ind w:firstLine="709"/>
        <w:jc w:val="both"/>
      </w:pPr>
      <w:r w:rsidRPr="0083031A"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83031A" w:rsidRPr="0083031A" w:rsidRDefault="0083031A" w:rsidP="0083031A">
      <w:pPr>
        <w:ind w:firstLine="709"/>
        <w:jc w:val="both"/>
      </w:pPr>
      <w:r w:rsidRPr="0083031A">
        <w:t>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83031A" w:rsidRDefault="0083031A" w:rsidP="00393517">
      <w:pPr>
        <w:pStyle w:val="a5"/>
        <w:jc w:val="center"/>
        <w:rPr>
          <w:b/>
          <w:kern w:val="36"/>
        </w:rPr>
      </w:pPr>
    </w:p>
    <w:p w:rsidR="00393517" w:rsidRPr="00393517" w:rsidRDefault="00393517" w:rsidP="00393517">
      <w:pPr>
        <w:pStyle w:val="a5"/>
        <w:jc w:val="center"/>
        <w:rPr>
          <w:b/>
          <w:kern w:val="36"/>
        </w:rPr>
      </w:pPr>
      <w:r w:rsidRPr="00393517">
        <w:rPr>
          <w:b/>
          <w:kern w:val="36"/>
        </w:rPr>
        <w:t>ПОРЯДОК</w:t>
      </w:r>
    </w:p>
    <w:p w:rsidR="00393517" w:rsidRPr="00393517" w:rsidRDefault="00393517" w:rsidP="00393517">
      <w:pPr>
        <w:pStyle w:val="a5"/>
        <w:jc w:val="center"/>
        <w:rPr>
          <w:b/>
          <w:kern w:val="36"/>
        </w:rPr>
      </w:pPr>
      <w:r w:rsidRPr="00393517">
        <w:rPr>
          <w:b/>
          <w:kern w:val="36"/>
        </w:rPr>
        <w:t>ИСПОЛЬЗОВАНИЯ ОТКРЫТОГО ОГНЯ И РАЗВЕДЕНИЯ КОСТРОВ НА ЗЕМЛЯХ</w:t>
      </w:r>
    </w:p>
    <w:p w:rsidR="00393517" w:rsidRPr="00393517" w:rsidRDefault="00393517" w:rsidP="00393517">
      <w:pPr>
        <w:pStyle w:val="a5"/>
        <w:jc w:val="center"/>
        <w:rPr>
          <w:b/>
          <w:kern w:val="36"/>
        </w:rPr>
      </w:pPr>
      <w:r w:rsidRPr="00393517">
        <w:rPr>
          <w:b/>
          <w:kern w:val="36"/>
        </w:rPr>
        <w:t xml:space="preserve">СЕЛЬСКОХОЗЯЙСТВЕННОГО НАЗНАЧЕНИЯ, </w:t>
      </w:r>
      <w:proofErr w:type="gramStart"/>
      <w:r w:rsidRPr="00393517">
        <w:rPr>
          <w:b/>
          <w:kern w:val="36"/>
        </w:rPr>
        <w:t>ЗЕМЛЯХ</w:t>
      </w:r>
      <w:proofErr w:type="gramEnd"/>
      <w:r w:rsidRPr="00393517">
        <w:rPr>
          <w:b/>
          <w:kern w:val="36"/>
        </w:rPr>
        <w:t xml:space="preserve"> ЗАПАСА И ЗЕМЛЯХ</w:t>
      </w:r>
    </w:p>
    <w:p w:rsidR="00393517" w:rsidRPr="00393517" w:rsidRDefault="00393517" w:rsidP="00393517">
      <w:pPr>
        <w:pStyle w:val="a5"/>
        <w:jc w:val="center"/>
        <w:rPr>
          <w:b/>
          <w:kern w:val="36"/>
        </w:rPr>
      </w:pPr>
      <w:r w:rsidRPr="00393517">
        <w:rPr>
          <w:b/>
          <w:kern w:val="36"/>
        </w:rPr>
        <w:t>НАСЕЛЕННЫХ ПУНКТОВ</w:t>
      </w:r>
    </w:p>
    <w:p w:rsidR="00393517" w:rsidRPr="00393517" w:rsidRDefault="00393517" w:rsidP="003935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3517" w:rsidRPr="00393517" w:rsidRDefault="00393517" w:rsidP="00393517">
      <w:pPr>
        <w:ind w:firstLine="708"/>
        <w:jc w:val="both"/>
      </w:pPr>
      <w:r w:rsidRPr="00393517"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93517" w:rsidRPr="00393517" w:rsidRDefault="00393517" w:rsidP="00393517">
      <w:pPr>
        <w:ind w:firstLine="708"/>
        <w:jc w:val="both"/>
      </w:pPr>
      <w:proofErr w:type="gramStart"/>
      <w:r w:rsidRPr="00393517"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393517">
        <w:t xml:space="preserve"> более 1 куб. метра;</w:t>
      </w:r>
    </w:p>
    <w:p w:rsidR="00393517" w:rsidRPr="00393517" w:rsidRDefault="00393517" w:rsidP="00393517">
      <w:pPr>
        <w:ind w:firstLine="708"/>
        <w:jc w:val="both"/>
      </w:pPr>
      <w:r w:rsidRPr="00393517"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  <w:r w:rsidRPr="00393517">
        <w:rPr>
          <w:b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393517" w:rsidRPr="00393517" w:rsidRDefault="00393517" w:rsidP="00393517">
      <w:pPr>
        <w:ind w:firstLine="708"/>
        <w:jc w:val="both"/>
      </w:pPr>
      <w:r w:rsidRPr="00393517"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393517" w:rsidRPr="00393517" w:rsidRDefault="00393517" w:rsidP="00393517">
      <w:pPr>
        <w:ind w:firstLine="708"/>
        <w:jc w:val="both"/>
      </w:pPr>
      <w:r w:rsidRPr="00393517"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93517" w:rsidRPr="00393517" w:rsidRDefault="00393517" w:rsidP="00393517">
      <w:pPr>
        <w:ind w:firstLine="708"/>
        <w:jc w:val="both"/>
      </w:pPr>
      <w:r w:rsidRPr="00393517"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</w:t>
      </w:r>
      <w:r w:rsidRPr="00393517">
        <w:rPr>
          <w:b/>
        </w:rPr>
        <w:t>минимально допустимые расстояния могут быть уменьшены вдвое.</w:t>
      </w:r>
      <w:r w:rsidRPr="00393517">
        <w:t xml:space="preserve"> При этом устройство противопожарной минерализованной полосы не требуется.</w:t>
      </w:r>
    </w:p>
    <w:p w:rsidR="00393517" w:rsidRPr="00393517" w:rsidRDefault="00393517" w:rsidP="00393517">
      <w:pPr>
        <w:ind w:firstLine="708"/>
        <w:jc w:val="both"/>
      </w:pPr>
      <w:r w:rsidRPr="00393517">
        <w:lastRenderedPageBreak/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393517" w:rsidRPr="00E36FBA" w:rsidRDefault="00393517" w:rsidP="00393517">
      <w:pPr>
        <w:ind w:firstLine="708"/>
        <w:jc w:val="both"/>
        <w:rPr>
          <w:b/>
        </w:rPr>
      </w:pPr>
      <w:proofErr w:type="gramStart"/>
      <w:r w:rsidRPr="00393517">
        <w:t xml:space="preserve">При использовании открытого огня и разведении костров </w:t>
      </w:r>
      <w:r w:rsidRPr="00E36FBA">
        <w:rPr>
          <w:b/>
        </w:rPr>
        <w:t>для приготовления пищи в специальных несгораемых емкостях (например, мангалах, жаровнях)</w:t>
      </w:r>
      <w:r w:rsidRPr="00393517">
        <w:t xml:space="preserve"> на земельных участках населенных пунктов, а также на садовых или огородных земельных участках </w:t>
      </w:r>
      <w:r w:rsidRPr="00E36FBA">
        <w:rPr>
          <w:b/>
        </w:rPr>
        <w:t>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393517" w:rsidRPr="00393517" w:rsidRDefault="00393517" w:rsidP="00393517">
      <w:pPr>
        <w:ind w:firstLine="708"/>
        <w:jc w:val="both"/>
      </w:pPr>
      <w:r w:rsidRPr="00393517"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393517">
        <w:t>контроль за</w:t>
      </w:r>
      <w:proofErr w:type="gramEnd"/>
      <w:r w:rsidRPr="00393517">
        <w:t xml:space="preserve"> нераспространением горения (тления) за пределы очаговой зоны.</w:t>
      </w:r>
    </w:p>
    <w:p w:rsidR="00393517" w:rsidRPr="00393517" w:rsidRDefault="00393517" w:rsidP="00E36FBA">
      <w:pPr>
        <w:ind w:firstLine="708"/>
        <w:jc w:val="both"/>
      </w:pPr>
      <w:r w:rsidRPr="00393517">
        <w:t>Использование открытого огня запрещается: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на торфяных почвах;</w:t>
      </w:r>
    </w:p>
    <w:p w:rsidR="00393517" w:rsidRPr="005A08E5" w:rsidRDefault="00E36FBA" w:rsidP="00E36FBA">
      <w:pPr>
        <w:ind w:firstLine="708"/>
        <w:jc w:val="both"/>
        <w:rPr>
          <w:b/>
        </w:rPr>
      </w:pPr>
      <w:r w:rsidRPr="005A08E5">
        <w:rPr>
          <w:b/>
        </w:rPr>
        <w:t xml:space="preserve">- </w:t>
      </w:r>
      <w:r w:rsidR="00393517" w:rsidRPr="005A08E5">
        <w:rPr>
          <w:b/>
        </w:rPr>
        <w:t>при установлении на соответствующей территории особого противопожарного режима;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под кронами деревьев хвойных пород;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при скорости ветра, превышающей значение 10 метров в секунду.</w:t>
      </w:r>
    </w:p>
    <w:p w:rsidR="00393517" w:rsidRPr="00393517" w:rsidRDefault="00393517" w:rsidP="00E36FBA">
      <w:pPr>
        <w:ind w:firstLine="708"/>
        <w:jc w:val="both"/>
      </w:pPr>
      <w:r w:rsidRPr="00393517">
        <w:t>В процессе использования открытого огня запрещается: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оставлять место очага горения без присмотра до полного прекращения горения (тления);</w:t>
      </w:r>
    </w:p>
    <w:p w:rsidR="00393517" w:rsidRPr="00393517" w:rsidRDefault="00E36FBA" w:rsidP="00E36FBA">
      <w:pPr>
        <w:ind w:firstLine="708"/>
        <w:jc w:val="both"/>
      </w:pPr>
      <w:r>
        <w:t xml:space="preserve">- </w:t>
      </w:r>
      <w:r w:rsidR="00393517" w:rsidRPr="00393517">
        <w:t>располагать легковоспламеняющиеся и горючие жидкости, а также горючие материалы вблизи очага горения.</w:t>
      </w:r>
    </w:p>
    <w:p w:rsidR="00393517" w:rsidRPr="00393517" w:rsidRDefault="00393517" w:rsidP="00E36FBA">
      <w:pPr>
        <w:ind w:firstLine="708"/>
        <w:jc w:val="both"/>
      </w:pPr>
      <w:r w:rsidRPr="00393517"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D2824" w:rsidRDefault="005D2824" w:rsidP="00393517">
      <w:pPr>
        <w:jc w:val="both"/>
      </w:pPr>
    </w:p>
    <w:p w:rsidR="001F5D84" w:rsidRPr="0083031A" w:rsidRDefault="005D2824" w:rsidP="005D2824">
      <w:pPr>
        <w:pStyle w:val="a5"/>
        <w:ind w:firstLine="708"/>
        <w:jc w:val="both"/>
        <w:rPr>
          <w:b/>
        </w:rPr>
      </w:pPr>
      <w:r w:rsidRPr="0083031A">
        <w:rPr>
          <w:b/>
        </w:rPr>
        <w:t xml:space="preserve">За несоблюдение правил предусмотрена административная ответственность по ст. 20.4 </w:t>
      </w:r>
      <w:proofErr w:type="spellStart"/>
      <w:r w:rsidRPr="0083031A">
        <w:rPr>
          <w:b/>
        </w:rPr>
        <w:t>КоАП</w:t>
      </w:r>
      <w:proofErr w:type="spellEnd"/>
      <w:r w:rsidRPr="0083031A">
        <w:rPr>
          <w:b/>
        </w:rPr>
        <w:t xml:space="preserve"> РФ.</w:t>
      </w:r>
    </w:p>
    <w:p w:rsidR="00E36FBA" w:rsidRPr="00E36FBA" w:rsidRDefault="00E36FBA" w:rsidP="005D2824">
      <w:pPr>
        <w:pStyle w:val="a5"/>
        <w:ind w:firstLine="708"/>
        <w:jc w:val="both"/>
        <w:rPr>
          <w:b/>
          <w:bCs/>
          <w:color w:val="000000"/>
          <w:kern w:val="36"/>
        </w:rPr>
      </w:pPr>
      <w:proofErr w:type="spellStart"/>
      <w:r w:rsidRPr="00E36FBA">
        <w:rPr>
          <w:b/>
          <w:bCs/>
          <w:color w:val="000000"/>
          <w:kern w:val="36"/>
        </w:rPr>
        <w:t>КоАП</w:t>
      </w:r>
      <w:proofErr w:type="spellEnd"/>
      <w:r w:rsidRPr="00E36FBA">
        <w:rPr>
          <w:b/>
          <w:bCs/>
          <w:color w:val="000000"/>
          <w:kern w:val="36"/>
        </w:rPr>
        <w:t xml:space="preserve"> РФ Статья 20.4. Нарушение </w:t>
      </w:r>
      <w:hyperlink r:id="rId4" w:history="1">
        <w:r w:rsidRPr="00E36FBA">
          <w:rPr>
            <w:rStyle w:val="a4"/>
            <w:b/>
            <w:bCs/>
            <w:color w:val="1A0DAB"/>
            <w:kern w:val="36"/>
          </w:rPr>
          <w:t>требований</w:t>
        </w:r>
      </w:hyperlink>
      <w:r w:rsidRPr="00E36FBA">
        <w:rPr>
          <w:b/>
          <w:bCs/>
          <w:color w:val="000000"/>
          <w:kern w:val="36"/>
        </w:rPr>
        <w:t> пожарной безопасности</w:t>
      </w:r>
    </w:p>
    <w:p w:rsidR="005D2824" w:rsidRDefault="00E36FBA" w:rsidP="005D2824">
      <w:pPr>
        <w:ind w:firstLine="708"/>
        <w:jc w:val="both"/>
      </w:pPr>
      <w:r w:rsidRPr="00E36FBA">
        <w:t xml:space="preserve">1. Нарушение требований пожарной безопасности, </w:t>
      </w:r>
    </w:p>
    <w:p w:rsidR="00E36FBA" w:rsidRPr="00E36FBA" w:rsidRDefault="00E36FBA" w:rsidP="005D2824">
      <w:pPr>
        <w:ind w:firstLine="708"/>
        <w:jc w:val="both"/>
      </w:pPr>
      <w:proofErr w:type="gramStart"/>
      <w:r w:rsidRPr="00E36FBA"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proofErr w:type="gramEnd"/>
    </w:p>
    <w:p w:rsidR="00E36FBA" w:rsidRPr="00E36FBA" w:rsidRDefault="00E36FBA" w:rsidP="005D2824">
      <w:pPr>
        <w:ind w:firstLine="708"/>
        <w:jc w:val="both"/>
      </w:pPr>
      <w:r w:rsidRPr="00E36FBA">
        <w:t>2. Те же действия, совершенные в условиях </w:t>
      </w:r>
      <w:hyperlink r:id="rId5" w:anchor="dst100306" w:history="1">
        <w:r w:rsidRPr="00E36FBA">
          <w:rPr>
            <w:rStyle w:val="a4"/>
            <w:color w:val="1A0DAB"/>
          </w:rPr>
          <w:t>особого противопожарного режима</w:t>
        </w:r>
      </w:hyperlink>
      <w:r w:rsidRPr="00E36FBA">
        <w:t>, -</w:t>
      </w:r>
    </w:p>
    <w:p w:rsidR="00E36FBA" w:rsidRPr="00E36FBA" w:rsidRDefault="00E36FBA" w:rsidP="00E36FBA">
      <w:pPr>
        <w:jc w:val="both"/>
      </w:pPr>
      <w:proofErr w:type="gramStart"/>
      <w:r w:rsidRPr="00E36FBA"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E36FBA" w:rsidRPr="00393517" w:rsidRDefault="00E36FBA" w:rsidP="00393517">
      <w:pPr>
        <w:jc w:val="both"/>
      </w:pPr>
    </w:p>
    <w:sectPr w:rsidR="00E36FBA" w:rsidRPr="00393517" w:rsidSect="0083031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3517"/>
    <w:rsid w:val="000140F8"/>
    <w:rsid w:val="0002087C"/>
    <w:rsid w:val="00064998"/>
    <w:rsid w:val="000C1089"/>
    <w:rsid w:val="00163F4C"/>
    <w:rsid w:val="00172F21"/>
    <w:rsid w:val="00187DD7"/>
    <w:rsid w:val="001C4736"/>
    <w:rsid w:val="002333D6"/>
    <w:rsid w:val="00243454"/>
    <w:rsid w:val="002942A6"/>
    <w:rsid w:val="00310DBF"/>
    <w:rsid w:val="003324AC"/>
    <w:rsid w:val="00364583"/>
    <w:rsid w:val="00393517"/>
    <w:rsid w:val="004249C0"/>
    <w:rsid w:val="0044043F"/>
    <w:rsid w:val="004B272A"/>
    <w:rsid w:val="004D3B4F"/>
    <w:rsid w:val="00531026"/>
    <w:rsid w:val="005A08E5"/>
    <w:rsid w:val="005C42F6"/>
    <w:rsid w:val="005D16B3"/>
    <w:rsid w:val="005D2824"/>
    <w:rsid w:val="005D57EF"/>
    <w:rsid w:val="005E7D1D"/>
    <w:rsid w:val="006449AF"/>
    <w:rsid w:val="00647CF8"/>
    <w:rsid w:val="0065578F"/>
    <w:rsid w:val="00670807"/>
    <w:rsid w:val="006E0698"/>
    <w:rsid w:val="006F5D5D"/>
    <w:rsid w:val="00744B7F"/>
    <w:rsid w:val="0083031A"/>
    <w:rsid w:val="008372F4"/>
    <w:rsid w:val="00847717"/>
    <w:rsid w:val="00860232"/>
    <w:rsid w:val="00945248"/>
    <w:rsid w:val="009E32C1"/>
    <w:rsid w:val="00A74E59"/>
    <w:rsid w:val="00A95891"/>
    <w:rsid w:val="00B11E28"/>
    <w:rsid w:val="00B23171"/>
    <w:rsid w:val="00B5035D"/>
    <w:rsid w:val="00B62AE4"/>
    <w:rsid w:val="00B86A61"/>
    <w:rsid w:val="00C15B97"/>
    <w:rsid w:val="00C228D3"/>
    <w:rsid w:val="00C238C0"/>
    <w:rsid w:val="00C62E1A"/>
    <w:rsid w:val="00CC248F"/>
    <w:rsid w:val="00D00CAA"/>
    <w:rsid w:val="00D744AD"/>
    <w:rsid w:val="00E36FBA"/>
    <w:rsid w:val="00E40BC3"/>
    <w:rsid w:val="00E503B1"/>
    <w:rsid w:val="00E54209"/>
    <w:rsid w:val="00EE69FE"/>
    <w:rsid w:val="00EF6AFA"/>
    <w:rsid w:val="00F13FDF"/>
    <w:rsid w:val="00F325B2"/>
    <w:rsid w:val="00FB4D2C"/>
    <w:rsid w:val="00FB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A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6AF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351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93517"/>
    <w:rPr>
      <w:color w:val="0000FF"/>
      <w:u w:val="single"/>
    </w:rPr>
  </w:style>
  <w:style w:type="paragraph" w:styleId="a5">
    <w:name w:val="No Spacing"/>
    <w:uiPriority w:val="1"/>
    <w:qFormat/>
    <w:rsid w:val="003935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6367/2dafcc9f8f2d8b800512e96ec8914d9155752f96/" TargetMode="External"/><Relationship Id="rId4" Type="http://schemas.openxmlformats.org/officeDocument/2006/relationships/hyperlink" Target="https://www.consultant.ru/document/cons_doc_LAW_106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2023-04-27T06:26:00Z</cp:lastPrinted>
  <dcterms:created xsi:type="dcterms:W3CDTF">2023-04-21T07:40:00Z</dcterms:created>
  <dcterms:modified xsi:type="dcterms:W3CDTF">2023-04-27T06:27:00Z</dcterms:modified>
</cp:coreProperties>
</file>